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453B" w14:textId="6DB40833" w:rsidR="00E4387D" w:rsidRPr="00304F3F" w:rsidRDefault="00716654" w:rsidP="00304F3F">
      <w:pPr>
        <w:jc w:val="center"/>
        <w:rPr>
          <w:b/>
          <w:bCs/>
          <w:sz w:val="48"/>
          <w:szCs w:val="48"/>
          <w:lang w:val="en-CA"/>
        </w:rPr>
      </w:pPr>
      <w:r>
        <w:rPr>
          <w:b/>
          <w:bCs/>
          <w:sz w:val="48"/>
          <w:szCs w:val="48"/>
          <w:lang w:val="en-CA"/>
        </w:rPr>
        <w:t>Trial ABCQ at Rio Bella</w:t>
      </w:r>
    </w:p>
    <w:p w14:paraId="6285EBEE" w14:textId="4A22C330" w:rsidR="00304F3F" w:rsidRDefault="00716654" w:rsidP="00304F3F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ABCQ</w:t>
      </w:r>
      <w:r w:rsidR="00304F3F" w:rsidRPr="00304F3F">
        <w:rPr>
          <w:b/>
          <w:bCs/>
          <w:lang w:val="en-CA"/>
        </w:rPr>
        <w:t>, NEBCA, USBCHA</w:t>
      </w:r>
    </w:p>
    <w:p w14:paraId="565C91B6" w14:textId="77777777" w:rsidR="00304F3F" w:rsidRDefault="00304F3F" w:rsidP="00304F3F">
      <w:pPr>
        <w:jc w:val="center"/>
        <w:rPr>
          <w:b/>
          <w:bCs/>
          <w:lang w:val="en-CA"/>
        </w:rPr>
      </w:pPr>
    </w:p>
    <w:p w14:paraId="44ABE70F" w14:textId="0637DB78" w:rsidR="00304F3F" w:rsidRPr="00716654" w:rsidRDefault="00716654" w:rsidP="00304F3F">
      <w:pPr>
        <w:jc w:val="center"/>
        <w:rPr>
          <w:b/>
          <w:bCs/>
          <w:lang w:val="fr-CA"/>
        </w:rPr>
      </w:pPr>
      <w:r w:rsidRPr="00716654">
        <w:rPr>
          <w:b/>
          <w:bCs/>
          <w:lang w:val="fr-CA"/>
        </w:rPr>
        <w:t>July 5</w:t>
      </w:r>
      <w:r w:rsidR="00717014">
        <w:rPr>
          <w:b/>
          <w:bCs/>
          <w:lang w:val="fr-CA"/>
        </w:rPr>
        <w:t>,</w:t>
      </w:r>
      <w:r w:rsidR="00304F3F" w:rsidRPr="00716654">
        <w:rPr>
          <w:b/>
          <w:bCs/>
          <w:lang w:val="fr-CA"/>
        </w:rPr>
        <w:t xml:space="preserve"> 2026</w:t>
      </w:r>
    </w:p>
    <w:p w14:paraId="3F9E1006" w14:textId="757E62D8" w:rsidR="00304F3F" w:rsidRPr="00716654" w:rsidRDefault="00716654" w:rsidP="00304F3F">
      <w:pPr>
        <w:jc w:val="center"/>
        <w:rPr>
          <w:b/>
          <w:bCs/>
          <w:lang w:val="fr-CA"/>
        </w:rPr>
      </w:pPr>
      <w:r w:rsidRPr="00716654">
        <w:rPr>
          <w:b/>
          <w:bCs/>
          <w:lang w:val="fr-CA"/>
        </w:rPr>
        <w:t>Centre Rio Bella</w:t>
      </w:r>
    </w:p>
    <w:p w14:paraId="024A2BDA" w14:textId="37834D03" w:rsidR="00716654" w:rsidRDefault="00716654" w:rsidP="00304F3F">
      <w:pPr>
        <w:jc w:val="center"/>
        <w:rPr>
          <w:b/>
          <w:bCs/>
          <w:lang w:val="fr-CA"/>
        </w:rPr>
      </w:pPr>
      <w:r w:rsidRPr="00716654">
        <w:rPr>
          <w:b/>
          <w:bCs/>
          <w:lang w:val="fr-CA"/>
        </w:rPr>
        <w:t>3651 Chem. Sainte-Anne, Saint-Étienne-de-Lauzon, QC G6J 1E8</w:t>
      </w:r>
    </w:p>
    <w:p w14:paraId="0E4EDEC5" w14:textId="067B9658" w:rsidR="00717014" w:rsidRPr="00716654" w:rsidRDefault="00717014" w:rsidP="00304F3F">
      <w:pPr>
        <w:jc w:val="center"/>
        <w:rPr>
          <w:b/>
          <w:bCs/>
          <w:lang w:val="fr-CA"/>
        </w:rPr>
      </w:pPr>
      <w:proofErr w:type="gramStart"/>
      <w:r>
        <w:rPr>
          <w:b/>
          <w:bCs/>
          <w:lang w:val="en-CA"/>
        </w:rPr>
        <w:t>Contact :</w:t>
      </w:r>
      <w:proofErr w:type="gramEnd"/>
      <w:r>
        <w:rPr>
          <w:b/>
          <w:bCs/>
          <w:lang w:val="en-CA"/>
        </w:rPr>
        <w:t xml:space="preserve"> </w:t>
      </w:r>
      <w:hyperlink r:id="rId4" w:history="1">
        <w:r w:rsidRPr="000C76C1">
          <w:rPr>
            <w:rStyle w:val="Hyperlien"/>
            <w:b/>
            <w:bCs/>
            <w:lang w:val="en-CA"/>
          </w:rPr>
          <w:t>Assobcq@gmail.com</w:t>
        </w:r>
      </w:hyperlink>
    </w:p>
    <w:p w14:paraId="30D66484" w14:textId="77777777" w:rsidR="00716654" w:rsidRPr="00716654" w:rsidRDefault="00716654" w:rsidP="00304F3F">
      <w:pPr>
        <w:jc w:val="center"/>
        <w:rPr>
          <w:b/>
          <w:bCs/>
          <w:lang w:val="fr-CA"/>
        </w:rPr>
      </w:pPr>
    </w:p>
    <w:p w14:paraId="6C42EBA7" w14:textId="77777777" w:rsidR="00304F3F" w:rsidRPr="00716654" w:rsidRDefault="00304F3F" w:rsidP="00304F3F">
      <w:pPr>
        <w:jc w:val="center"/>
        <w:rPr>
          <w:b/>
          <w:bCs/>
          <w:lang w:val="fr-CA"/>
        </w:rPr>
      </w:pPr>
    </w:p>
    <w:p w14:paraId="48D11F3A" w14:textId="720C2E9B" w:rsidR="00304F3F" w:rsidRDefault="00304F3F" w:rsidP="00717014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 xml:space="preserve">ENTRY FEES CDN: </w:t>
      </w:r>
      <w:r w:rsidR="00716654">
        <w:rPr>
          <w:b/>
          <w:bCs/>
          <w:lang w:val="en-CA"/>
        </w:rPr>
        <w:t>40$ for ABCQ member/ 45$ for non member.</w:t>
      </w:r>
    </w:p>
    <w:p w14:paraId="4E34A102" w14:textId="3834A191" w:rsidR="00304F3F" w:rsidRDefault="00304F3F" w:rsidP="00304F3F">
      <w:pPr>
        <w:jc w:val="center"/>
        <w:rPr>
          <w:b/>
          <w:bCs/>
          <w:lang w:val="en-CA"/>
        </w:rPr>
      </w:pPr>
    </w:p>
    <w:p w14:paraId="0C0F97D9" w14:textId="2AF897B3" w:rsidR="00716654" w:rsidRDefault="00716654" w:rsidP="00304F3F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Two runs for NN &amp; PN</w:t>
      </w:r>
    </w:p>
    <w:p w14:paraId="33480D18" w14:textId="3F29358F" w:rsidR="00304F3F" w:rsidRDefault="00304F3F" w:rsidP="00304F3F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 xml:space="preserve">One run </w:t>
      </w:r>
      <w:r w:rsidR="00716654">
        <w:rPr>
          <w:b/>
          <w:bCs/>
          <w:lang w:val="en-CA"/>
        </w:rPr>
        <w:t>for Ranch &amp; Nursery</w:t>
      </w:r>
    </w:p>
    <w:p w14:paraId="3537B9D3" w14:textId="77777777" w:rsidR="00304F3F" w:rsidRDefault="00304F3F" w:rsidP="00304F3F">
      <w:pPr>
        <w:jc w:val="center"/>
        <w:rPr>
          <w:b/>
          <w:bCs/>
          <w:lang w:val="en-CA"/>
        </w:rPr>
      </w:pPr>
    </w:p>
    <w:p w14:paraId="23FBF681" w14:textId="77777777" w:rsidR="00304F3F" w:rsidRDefault="00304F3F" w:rsidP="00304F3F">
      <w:pPr>
        <w:jc w:val="center"/>
        <w:rPr>
          <w:b/>
          <w:bCs/>
          <w:lang w:val="en-CA"/>
        </w:rPr>
      </w:pPr>
    </w:p>
    <w:p w14:paraId="1DF3CDBE" w14:textId="0CA2F800" w:rsidR="003C70EE" w:rsidRPr="00A61316" w:rsidRDefault="003C70EE" w:rsidP="00304F3F">
      <w:pPr>
        <w:jc w:val="center"/>
        <w:rPr>
          <w:b/>
          <w:bCs/>
          <w:sz w:val="20"/>
          <w:szCs w:val="20"/>
          <w:lang w:val="en-CA"/>
        </w:rPr>
      </w:pPr>
      <w:r w:rsidRPr="00A61316">
        <w:rPr>
          <w:b/>
          <w:bCs/>
          <w:sz w:val="20"/>
          <w:szCs w:val="20"/>
          <w:lang w:val="en-CA"/>
        </w:rPr>
        <w:t xml:space="preserve">Entries will close </w:t>
      </w:r>
      <w:r w:rsidR="00716654">
        <w:rPr>
          <w:b/>
          <w:bCs/>
          <w:sz w:val="20"/>
          <w:szCs w:val="20"/>
          <w:lang w:val="en-CA"/>
        </w:rPr>
        <w:t>June 25</w:t>
      </w:r>
      <w:r w:rsidRPr="00A61316">
        <w:rPr>
          <w:b/>
          <w:bCs/>
          <w:sz w:val="20"/>
          <w:szCs w:val="20"/>
          <w:lang w:val="en-CA"/>
        </w:rPr>
        <w:t xml:space="preserve"> or when maximum is reached.  E-transfers will be accepted as received.  No refunds without doctor or veterinarian note after this date.  All dogs must be current on vaccinations and de-worming.</w:t>
      </w:r>
    </w:p>
    <w:p w14:paraId="15435A34" w14:textId="77777777" w:rsidR="003C70EE" w:rsidRDefault="003C70EE" w:rsidP="00304F3F">
      <w:pPr>
        <w:jc w:val="center"/>
        <w:rPr>
          <w:b/>
          <w:bCs/>
          <w:lang w:val="en-CA"/>
        </w:rPr>
      </w:pPr>
    </w:p>
    <w:p w14:paraId="079F6EEA" w14:textId="77777777" w:rsidR="003C70EE" w:rsidRDefault="003C70EE" w:rsidP="00304F3F">
      <w:pPr>
        <w:jc w:val="center"/>
        <w:rPr>
          <w:b/>
          <w:bCs/>
          <w:lang w:val="en-CA"/>
        </w:rPr>
      </w:pPr>
    </w:p>
    <w:p w14:paraId="56790742" w14:textId="3770D4C2" w:rsidR="003C70EE" w:rsidRPr="00717014" w:rsidRDefault="003C70EE" w:rsidP="003C70EE">
      <w:pPr>
        <w:rPr>
          <w:b/>
          <w:bCs/>
          <w:lang w:val="en-CA"/>
        </w:rPr>
      </w:pPr>
      <w:proofErr w:type="gramStart"/>
      <w:r w:rsidRPr="00717014">
        <w:rPr>
          <w:b/>
          <w:bCs/>
          <w:highlight w:val="yellow"/>
          <w:lang w:val="en-CA"/>
        </w:rPr>
        <w:t>HANDLER</w:t>
      </w:r>
      <w:r w:rsidR="009D5AEA" w:rsidRPr="00717014">
        <w:rPr>
          <w:b/>
          <w:bCs/>
          <w:lang w:val="en-CA"/>
        </w:rPr>
        <w:t> :</w:t>
      </w:r>
      <w:proofErr w:type="gramEnd"/>
      <w:r w:rsidR="009D5AEA" w:rsidRPr="00717014">
        <w:rPr>
          <w:b/>
          <w:bCs/>
          <w:lang w:val="en-CA"/>
        </w:rPr>
        <w:t xml:space="preserve"> </w:t>
      </w:r>
      <w:r w:rsidR="00716654" w:rsidRPr="00717014">
        <w:rPr>
          <w:b/>
          <w:bCs/>
          <w:lang w:val="en-CA"/>
        </w:rPr>
        <w:t>_________________________</w:t>
      </w:r>
    </w:p>
    <w:p w14:paraId="7ED1977D" w14:textId="77777777" w:rsidR="003C70EE" w:rsidRPr="00717014" w:rsidRDefault="003C70EE" w:rsidP="003C70EE">
      <w:pPr>
        <w:rPr>
          <w:b/>
          <w:bCs/>
          <w:lang w:val="en-CA"/>
        </w:rPr>
      </w:pPr>
    </w:p>
    <w:p w14:paraId="2585DF31" w14:textId="4676CC60" w:rsidR="003C70EE" w:rsidRPr="00717014" w:rsidRDefault="003C70EE" w:rsidP="003C70EE">
      <w:pPr>
        <w:rPr>
          <w:b/>
          <w:bCs/>
          <w:lang w:val="en-CA"/>
        </w:rPr>
      </w:pPr>
      <w:r w:rsidRPr="00717014">
        <w:rPr>
          <w:b/>
          <w:bCs/>
          <w:highlight w:val="yellow"/>
          <w:lang w:val="en-CA"/>
        </w:rPr>
        <w:t>EMAIL</w:t>
      </w:r>
      <w:r w:rsidRPr="00717014">
        <w:rPr>
          <w:b/>
          <w:bCs/>
          <w:lang w:val="en-CA"/>
        </w:rPr>
        <w:t>:</w:t>
      </w:r>
      <w:r w:rsidR="00716654" w:rsidRPr="00717014">
        <w:rPr>
          <w:b/>
          <w:bCs/>
          <w:lang w:val="en-CA"/>
        </w:rPr>
        <w:t xml:space="preserve"> ______________________________</w:t>
      </w:r>
    </w:p>
    <w:p w14:paraId="083CF13A" w14:textId="77777777" w:rsidR="003C70EE" w:rsidRDefault="003C70EE" w:rsidP="003C70EE">
      <w:pPr>
        <w:rPr>
          <w:b/>
          <w:bCs/>
          <w:lang w:val="en-CA"/>
        </w:rPr>
      </w:pPr>
    </w:p>
    <w:p w14:paraId="2BC24482" w14:textId="77777777" w:rsidR="00717014" w:rsidRDefault="00717014" w:rsidP="003C70EE">
      <w:pPr>
        <w:rPr>
          <w:b/>
          <w:bCs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7014" w14:paraId="3B59709A" w14:textId="77777777" w:rsidTr="00717014">
        <w:tc>
          <w:tcPr>
            <w:tcW w:w="2337" w:type="dxa"/>
          </w:tcPr>
          <w:p w14:paraId="66018278" w14:textId="42E713C8" w:rsidR="00717014" w:rsidRPr="00717014" w:rsidRDefault="00717014" w:rsidP="003C70EE">
            <w:pPr>
              <w:rPr>
                <w:b/>
                <w:bCs/>
                <w:highlight w:val="yellow"/>
                <w:lang w:val="en-CA"/>
              </w:rPr>
            </w:pPr>
            <w:r w:rsidRPr="00717014">
              <w:rPr>
                <w:b/>
                <w:bCs/>
                <w:highlight w:val="yellow"/>
                <w:lang w:val="en-CA"/>
              </w:rPr>
              <w:t>Dog</w:t>
            </w:r>
          </w:p>
        </w:tc>
        <w:tc>
          <w:tcPr>
            <w:tcW w:w="2337" w:type="dxa"/>
          </w:tcPr>
          <w:p w14:paraId="62F71B32" w14:textId="6266C82D" w:rsidR="00717014" w:rsidRPr="00717014" w:rsidRDefault="00717014" w:rsidP="003C70EE">
            <w:pPr>
              <w:rPr>
                <w:b/>
                <w:bCs/>
                <w:highlight w:val="yellow"/>
                <w:lang w:val="en-CA"/>
              </w:rPr>
            </w:pPr>
            <w:r w:rsidRPr="00717014">
              <w:rPr>
                <w:b/>
                <w:bCs/>
                <w:highlight w:val="yellow"/>
                <w:lang w:val="en-CA"/>
              </w:rPr>
              <w:t>Class</w:t>
            </w:r>
          </w:p>
        </w:tc>
        <w:tc>
          <w:tcPr>
            <w:tcW w:w="2338" w:type="dxa"/>
          </w:tcPr>
          <w:p w14:paraId="3CDB32B1" w14:textId="72B0B1DD" w:rsidR="00717014" w:rsidRPr="00717014" w:rsidRDefault="00717014" w:rsidP="003C70EE">
            <w:pPr>
              <w:rPr>
                <w:b/>
                <w:bCs/>
                <w:highlight w:val="yellow"/>
                <w:lang w:val="en-CA"/>
              </w:rPr>
            </w:pPr>
            <w:r w:rsidRPr="00717014">
              <w:rPr>
                <w:b/>
                <w:bCs/>
                <w:highlight w:val="yellow"/>
                <w:lang w:val="en-CA"/>
              </w:rPr>
              <w:t>#Runs</w:t>
            </w:r>
          </w:p>
        </w:tc>
        <w:tc>
          <w:tcPr>
            <w:tcW w:w="2338" w:type="dxa"/>
          </w:tcPr>
          <w:p w14:paraId="40348EDC" w14:textId="0E7EF753" w:rsidR="00717014" w:rsidRPr="00717014" w:rsidRDefault="00717014" w:rsidP="003C70EE">
            <w:pPr>
              <w:rPr>
                <w:b/>
                <w:bCs/>
                <w:highlight w:val="yellow"/>
                <w:lang w:val="en-CA"/>
              </w:rPr>
            </w:pPr>
            <w:r w:rsidRPr="00717014">
              <w:rPr>
                <w:b/>
                <w:bCs/>
                <w:highlight w:val="yellow"/>
                <w:lang w:val="en-CA"/>
              </w:rPr>
              <w:t>Fee</w:t>
            </w:r>
          </w:p>
        </w:tc>
      </w:tr>
      <w:tr w:rsidR="00717014" w14:paraId="4E4A5941" w14:textId="77777777" w:rsidTr="00717014">
        <w:tc>
          <w:tcPr>
            <w:tcW w:w="2337" w:type="dxa"/>
          </w:tcPr>
          <w:p w14:paraId="7141A640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7" w:type="dxa"/>
          </w:tcPr>
          <w:p w14:paraId="7E93CB13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06E2926A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3D179F62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</w:tr>
      <w:tr w:rsidR="00717014" w14:paraId="6A64669E" w14:textId="77777777" w:rsidTr="00717014">
        <w:tc>
          <w:tcPr>
            <w:tcW w:w="2337" w:type="dxa"/>
          </w:tcPr>
          <w:p w14:paraId="154EE69C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7" w:type="dxa"/>
          </w:tcPr>
          <w:p w14:paraId="0EF1B9E7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6A75947A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3BCE0A0D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</w:tr>
      <w:tr w:rsidR="00717014" w14:paraId="59105C3C" w14:textId="77777777" w:rsidTr="00717014">
        <w:tc>
          <w:tcPr>
            <w:tcW w:w="2337" w:type="dxa"/>
          </w:tcPr>
          <w:p w14:paraId="28C1A9B2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7" w:type="dxa"/>
          </w:tcPr>
          <w:p w14:paraId="2897D387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639AAEEB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40355526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</w:tr>
      <w:tr w:rsidR="00717014" w14:paraId="6D015892" w14:textId="77777777" w:rsidTr="00717014">
        <w:tc>
          <w:tcPr>
            <w:tcW w:w="2337" w:type="dxa"/>
          </w:tcPr>
          <w:p w14:paraId="6BF9B481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7" w:type="dxa"/>
          </w:tcPr>
          <w:p w14:paraId="658EB252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2E5BDE90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  <w:tc>
          <w:tcPr>
            <w:tcW w:w="2338" w:type="dxa"/>
          </w:tcPr>
          <w:p w14:paraId="15760DEF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</w:tr>
      <w:tr w:rsidR="00717014" w14:paraId="77D4123E" w14:textId="77777777" w:rsidTr="0002068C">
        <w:tc>
          <w:tcPr>
            <w:tcW w:w="7012" w:type="dxa"/>
            <w:gridSpan w:val="3"/>
          </w:tcPr>
          <w:p w14:paraId="738B5D8B" w14:textId="72A9AAD9" w:rsidR="00717014" w:rsidRDefault="00717014" w:rsidP="003C70EE">
            <w:pPr>
              <w:rPr>
                <w:b/>
                <w:bCs/>
                <w:lang w:val="en-CA"/>
              </w:rPr>
            </w:pPr>
            <w:r w:rsidRPr="00717014">
              <w:rPr>
                <w:b/>
                <w:bCs/>
                <w:highlight w:val="yellow"/>
                <w:lang w:val="en-CA"/>
              </w:rPr>
              <w:t>Total ($</w:t>
            </w:r>
            <w:proofErr w:type="gramStart"/>
            <w:r w:rsidRPr="00717014">
              <w:rPr>
                <w:b/>
                <w:bCs/>
                <w:highlight w:val="yellow"/>
                <w:lang w:val="en-CA"/>
              </w:rPr>
              <w:t>) :</w:t>
            </w:r>
            <w:proofErr w:type="gramEnd"/>
          </w:p>
        </w:tc>
        <w:tc>
          <w:tcPr>
            <w:tcW w:w="2338" w:type="dxa"/>
          </w:tcPr>
          <w:p w14:paraId="44908892" w14:textId="77777777" w:rsidR="00717014" w:rsidRDefault="00717014" w:rsidP="003C70EE">
            <w:pPr>
              <w:rPr>
                <w:b/>
                <w:bCs/>
                <w:lang w:val="en-CA"/>
              </w:rPr>
            </w:pPr>
          </w:p>
        </w:tc>
      </w:tr>
    </w:tbl>
    <w:p w14:paraId="442DB99C" w14:textId="77777777" w:rsidR="00717014" w:rsidRPr="00717014" w:rsidRDefault="00717014" w:rsidP="003C70EE">
      <w:pPr>
        <w:rPr>
          <w:b/>
          <w:bCs/>
          <w:lang w:val="en-CA"/>
        </w:rPr>
      </w:pPr>
    </w:p>
    <w:p w14:paraId="3CD700A8" w14:textId="77777777" w:rsidR="003C70EE" w:rsidRDefault="003C70EE" w:rsidP="003C70EE">
      <w:pPr>
        <w:rPr>
          <w:b/>
          <w:bCs/>
          <w:lang w:val="en-CA"/>
        </w:rPr>
      </w:pPr>
    </w:p>
    <w:p w14:paraId="15659DEC" w14:textId="707BA820" w:rsidR="00717014" w:rsidRDefault="00717014" w:rsidP="003C70EE">
      <w:pPr>
        <w:rPr>
          <w:b/>
          <w:bCs/>
          <w:lang w:val="en-CA"/>
        </w:rPr>
      </w:pPr>
      <w:r>
        <w:rPr>
          <w:b/>
          <w:bCs/>
          <w:lang w:val="en-CA"/>
        </w:rPr>
        <w:t>E-</w:t>
      </w:r>
      <w:proofErr w:type="spellStart"/>
      <w:r>
        <w:rPr>
          <w:b/>
          <w:bCs/>
          <w:lang w:val="en-CA"/>
        </w:rPr>
        <w:t>transfert</w:t>
      </w:r>
      <w:proofErr w:type="spellEnd"/>
      <w:r>
        <w:rPr>
          <w:b/>
          <w:bCs/>
          <w:lang w:val="en-CA"/>
        </w:rPr>
        <w:t xml:space="preserve"> to </w:t>
      </w:r>
      <w:hyperlink r:id="rId5" w:history="1">
        <w:r w:rsidRPr="000C76C1">
          <w:rPr>
            <w:rStyle w:val="Hyperlien"/>
            <w:b/>
            <w:bCs/>
            <w:lang w:val="en-CA"/>
          </w:rPr>
          <w:t>Assobcq@gmail.com</w:t>
        </w:r>
      </w:hyperlink>
      <w:r>
        <w:rPr>
          <w:b/>
          <w:bCs/>
          <w:lang w:val="en-CA"/>
        </w:rPr>
        <w:t xml:space="preserve"> </w:t>
      </w:r>
    </w:p>
    <w:p w14:paraId="0F2BD2E4" w14:textId="219319B7" w:rsidR="00717014" w:rsidRDefault="00717014" w:rsidP="003C70EE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If you want to </w:t>
      </w:r>
      <w:proofErr w:type="spellStart"/>
      <w:r>
        <w:rPr>
          <w:b/>
          <w:bCs/>
          <w:lang w:val="en-CA"/>
        </w:rPr>
        <w:t>paie</w:t>
      </w:r>
      <w:proofErr w:type="spellEnd"/>
      <w:r>
        <w:rPr>
          <w:b/>
          <w:bCs/>
          <w:lang w:val="en-CA"/>
        </w:rPr>
        <w:t xml:space="preserve"> cash or credit, contact </w:t>
      </w:r>
      <w:hyperlink r:id="rId6" w:history="1">
        <w:r w:rsidRPr="000C76C1">
          <w:rPr>
            <w:rStyle w:val="Hyperlien"/>
            <w:b/>
            <w:bCs/>
            <w:lang w:val="en-CA"/>
          </w:rPr>
          <w:t>Assobcq@gmail.com</w:t>
        </w:r>
      </w:hyperlink>
    </w:p>
    <w:p w14:paraId="147187E5" w14:textId="77777777" w:rsidR="00717014" w:rsidRDefault="00717014" w:rsidP="003C70EE">
      <w:pPr>
        <w:rPr>
          <w:b/>
          <w:bCs/>
          <w:lang w:val="en-CA"/>
        </w:rPr>
      </w:pPr>
    </w:p>
    <w:p w14:paraId="5371CB41" w14:textId="77777777" w:rsidR="00A61316" w:rsidRDefault="00A61316" w:rsidP="003C70EE">
      <w:pPr>
        <w:rPr>
          <w:b/>
          <w:bCs/>
          <w:lang w:val="en-CA"/>
        </w:rPr>
      </w:pPr>
    </w:p>
    <w:p w14:paraId="359E71A6" w14:textId="1E00BC11" w:rsidR="003C70EE" w:rsidRDefault="003C70EE" w:rsidP="003C70EE">
      <w:pPr>
        <w:rPr>
          <w:lang w:val="en-CA"/>
        </w:rPr>
      </w:pPr>
      <w:r>
        <w:rPr>
          <w:lang w:val="en-CA"/>
        </w:rPr>
        <w:t xml:space="preserve">I will not hold </w:t>
      </w:r>
      <w:r w:rsidR="00717014">
        <w:rPr>
          <w:lang w:val="en-CA"/>
        </w:rPr>
        <w:t>Centre Rio Bella</w:t>
      </w:r>
      <w:r w:rsidR="00A61316">
        <w:rPr>
          <w:lang w:val="en-CA"/>
        </w:rPr>
        <w:t xml:space="preserve">, the </w:t>
      </w:r>
      <w:r w:rsidR="00717014">
        <w:rPr>
          <w:lang w:val="en-CA"/>
        </w:rPr>
        <w:t xml:space="preserve">ABCQ, </w:t>
      </w:r>
      <w:r w:rsidR="00A61316">
        <w:rPr>
          <w:lang w:val="en-CA"/>
        </w:rPr>
        <w:t>their agents, employees or anyone connected with the trial responsible for any accident, occurrence or injury to myself or my dogs while participating in this event.  I will accept responsibility for and agree to pay dames for any sheep or other animals injured by any dog in my care while on farm property.</w:t>
      </w:r>
    </w:p>
    <w:p w14:paraId="353C44F6" w14:textId="77777777" w:rsidR="00A61316" w:rsidRDefault="00A61316" w:rsidP="003C70EE">
      <w:pPr>
        <w:rPr>
          <w:lang w:val="en-CA"/>
        </w:rPr>
      </w:pPr>
    </w:p>
    <w:p w14:paraId="64FBB49A" w14:textId="4EF436D2" w:rsidR="00A61316" w:rsidRPr="00716654" w:rsidRDefault="00A61316" w:rsidP="003C70EE">
      <w:pPr>
        <w:rPr>
          <w:lang w:val="fr-CA"/>
        </w:rPr>
      </w:pPr>
      <w:r w:rsidRPr="00717014">
        <w:rPr>
          <w:highlight w:val="yellow"/>
          <w:lang w:val="fr-CA"/>
        </w:rPr>
        <w:t>Date</w:t>
      </w:r>
      <w:r w:rsidR="00717014">
        <w:rPr>
          <w:lang w:val="fr-CA"/>
        </w:rPr>
        <w:t xml:space="preserve"> : _______________________ </w:t>
      </w:r>
      <w:r w:rsidRPr="00717014">
        <w:rPr>
          <w:highlight w:val="yellow"/>
          <w:lang w:val="fr-CA"/>
        </w:rPr>
        <w:t>Signature</w:t>
      </w:r>
      <w:r w:rsidR="009D5AEA" w:rsidRPr="00716654">
        <w:rPr>
          <w:lang w:val="fr-CA"/>
        </w:rPr>
        <w:t xml:space="preserve"> :</w:t>
      </w:r>
      <w:r w:rsidR="00717014">
        <w:rPr>
          <w:lang w:val="fr-CA"/>
        </w:rPr>
        <w:t xml:space="preserve"> _____________________________</w:t>
      </w:r>
    </w:p>
    <w:p w14:paraId="582C8B53" w14:textId="77777777" w:rsidR="000F41AC" w:rsidRPr="00716654" w:rsidRDefault="000F41AC" w:rsidP="003C70EE">
      <w:pPr>
        <w:rPr>
          <w:lang w:val="fr-CA"/>
        </w:rPr>
      </w:pPr>
    </w:p>
    <w:p w14:paraId="7629A0E8" w14:textId="77777777" w:rsidR="000F41AC" w:rsidRPr="003C70EE" w:rsidRDefault="000F41AC" w:rsidP="003C70EE">
      <w:pPr>
        <w:rPr>
          <w:lang w:val="en-CA"/>
        </w:rPr>
      </w:pPr>
    </w:p>
    <w:sectPr w:rsidR="000F41AC" w:rsidRPr="003C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3F"/>
    <w:rsid w:val="00044980"/>
    <w:rsid w:val="000F41AC"/>
    <w:rsid w:val="00186F5A"/>
    <w:rsid w:val="00251B80"/>
    <w:rsid w:val="00304F3F"/>
    <w:rsid w:val="003C70EE"/>
    <w:rsid w:val="00546205"/>
    <w:rsid w:val="00716654"/>
    <w:rsid w:val="00717014"/>
    <w:rsid w:val="00824A26"/>
    <w:rsid w:val="008C4868"/>
    <w:rsid w:val="00934725"/>
    <w:rsid w:val="009A06E9"/>
    <w:rsid w:val="009C05A3"/>
    <w:rsid w:val="009D5AEA"/>
    <w:rsid w:val="00A61316"/>
    <w:rsid w:val="00B03910"/>
    <w:rsid w:val="00D71523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386"/>
  <w15:chartTrackingRefBased/>
  <w15:docId w15:val="{24E7C045-EF83-4D16-8685-ED59254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4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4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4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4F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4F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4F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4F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4F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4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4F3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4F3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4F3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4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4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4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4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4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4F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4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4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4F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4F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4F3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4F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4F3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4F3F"/>
    <w:rPr>
      <w:b/>
      <w:bCs/>
      <w:smallCaps/>
      <w:color w:val="365F9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3C70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0E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71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bcq@gmail.com" TargetMode="External"/><Relationship Id="rId5" Type="http://schemas.openxmlformats.org/officeDocument/2006/relationships/hyperlink" Target="mailto:Assobcq@gmail.com" TargetMode="External"/><Relationship Id="rId4" Type="http://schemas.openxmlformats.org/officeDocument/2006/relationships/hyperlink" Target="mailto:Assobc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Gosselin MGP@SJS D Log P@Defence365</dc:creator>
  <cp:keywords/>
  <dc:description/>
  <cp:lastModifiedBy>Laurianne Simoneau</cp:lastModifiedBy>
  <cp:revision>4</cp:revision>
  <dcterms:created xsi:type="dcterms:W3CDTF">2026-05-05T17:08:00Z</dcterms:created>
  <dcterms:modified xsi:type="dcterms:W3CDTF">2026-06-10T17:08:00Z</dcterms:modified>
</cp:coreProperties>
</file>