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1B56" w14:textId="77777777" w:rsidR="00CE7154" w:rsidRDefault="00CE7154" w:rsidP="00AA797C">
      <w:pPr>
        <w:jc w:val="center"/>
      </w:pPr>
      <w:r>
        <w:t>USBCHA Annual Meeting – October 2, 2025</w:t>
      </w:r>
    </w:p>
    <w:p w14:paraId="1884692B" w14:textId="77777777" w:rsidR="00AA797C" w:rsidRDefault="00AA797C" w:rsidP="00AA797C">
      <w:pPr>
        <w:jc w:val="center"/>
      </w:pPr>
      <w:r>
        <w:t>MINUTES</w:t>
      </w:r>
    </w:p>
    <w:p w14:paraId="5A049BAD" w14:textId="77777777" w:rsidR="00E72BE5" w:rsidRDefault="00E72BE5" w:rsidP="00AA797C">
      <w:pPr>
        <w:jc w:val="center"/>
      </w:pPr>
    </w:p>
    <w:p w14:paraId="2AC34F91" w14:textId="4C267D86" w:rsidR="00AA797C" w:rsidRDefault="00D62685" w:rsidP="00AA797C">
      <w:pPr>
        <w:spacing w:line="240" w:lineRule="auto"/>
      </w:pPr>
      <w:r>
        <w:t>1</w:t>
      </w:r>
      <w:r w:rsidR="00BE431D">
        <w:t>. The</w:t>
      </w:r>
      <w:r w:rsidR="00E72BE5">
        <w:t xml:space="preserve"> USBCHA Annual Meeting was called to order on October 2, 2025, at </w:t>
      </w:r>
      <w:r w:rsidR="00185A6D">
        <w:t xml:space="preserve">7:15 pm.   The meeting was held during the 2025 National Sheepdog Finals in Canby, California.    For the first time, both the USBCHA and ABCA Annual Meetings were scheduled </w:t>
      </w:r>
      <w:proofErr w:type="gramStart"/>
      <w:r w:rsidR="00185A6D">
        <w:t>on</w:t>
      </w:r>
      <w:proofErr w:type="gramEnd"/>
      <w:r w:rsidR="00185A6D">
        <w:t xml:space="preserve"> the same evening.   Many attendees stated they liked the combined meeting format.</w:t>
      </w:r>
    </w:p>
    <w:p w14:paraId="47C245C2" w14:textId="77777777" w:rsidR="00EA1858" w:rsidRDefault="00EA1858" w:rsidP="00AA797C">
      <w:pPr>
        <w:spacing w:line="240" w:lineRule="auto"/>
      </w:pPr>
    </w:p>
    <w:p w14:paraId="309064D0" w14:textId="48776833" w:rsidR="00185A6D" w:rsidRDefault="00185A6D" w:rsidP="00AA797C">
      <w:pPr>
        <w:spacing w:line="240" w:lineRule="auto"/>
      </w:pPr>
      <w:r>
        <w:t>2.  USBCHA President Lori Cunningham welcomed all attendees and participants in the National Finals.   She thanked the Bunting family for allowing use of their beautiful Lazy Spade Ranch as a venue for the finals.    She expressed appreciation for Geri Byrne</w:t>
      </w:r>
      <w:r w:rsidR="00841AD0">
        <w:t xml:space="preserve"> and the great group of volunteers who were working so hard to make the event successful. </w:t>
      </w:r>
      <w:r w:rsidR="00EA1858">
        <w:t xml:space="preserve">  Sponsors were also recognized and thanked. </w:t>
      </w:r>
    </w:p>
    <w:p w14:paraId="72FFD0A5" w14:textId="77777777" w:rsidR="00EA1858" w:rsidRDefault="00EA1858" w:rsidP="00AA797C">
      <w:pPr>
        <w:spacing w:line="240" w:lineRule="auto"/>
      </w:pPr>
    </w:p>
    <w:p w14:paraId="67BF2245" w14:textId="356360CB" w:rsidR="00EA1858" w:rsidRDefault="00EA1858" w:rsidP="00AA797C">
      <w:pPr>
        <w:spacing w:line="240" w:lineRule="auto"/>
      </w:pPr>
      <w:r>
        <w:t>3.   Lori highlighted three</w:t>
      </w:r>
      <w:r w:rsidR="00BB5B3D">
        <w:t xml:space="preserve"> important items the USBCHA </w:t>
      </w:r>
      <w:r w:rsidR="00BE431D">
        <w:t>accomplished</w:t>
      </w:r>
      <w:r w:rsidR="00BB5B3D">
        <w:t xml:space="preserve"> this past year:</w:t>
      </w:r>
    </w:p>
    <w:p w14:paraId="419C6164" w14:textId="35642635" w:rsidR="00BB5B3D" w:rsidRDefault="00BB5B3D" w:rsidP="00AA797C">
      <w:pPr>
        <w:spacing w:line="240" w:lineRule="auto"/>
      </w:pPr>
      <w:r>
        <w:tab/>
        <w:t>a)   Upgrade and Redesign of HA website.</w:t>
      </w:r>
    </w:p>
    <w:p w14:paraId="39A18B3C" w14:textId="3EF0E577" w:rsidR="00BB5B3D" w:rsidRDefault="00BB5B3D" w:rsidP="00A43CB6">
      <w:pPr>
        <w:spacing w:line="240" w:lineRule="auto"/>
        <w:ind w:left="720"/>
      </w:pPr>
      <w:r>
        <w:tab/>
        <w:t>Lori</w:t>
      </w:r>
      <w:r w:rsidR="001653E2">
        <w:t xml:space="preserve"> honored Heather Nadelman, who recently passed away unexpectedly, for her great work on the club website upgrade</w:t>
      </w:r>
      <w:r w:rsidR="00A43CB6">
        <w:t xml:space="preserve">, as well as noting other significant contributions Heater had made to the working Border Collie </w:t>
      </w:r>
      <w:r w:rsidR="008961D7">
        <w:t>community.</w:t>
      </w:r>
      <w:r w:rsidR="00A43CB6">
        <w:t xml:space="preserve"> </w:t>
      </w:r>
    </w:p>
    <w:p w14:paraId="28F1E12A" w14:textId="77777777" w:rsidR="00A43CB6" w:rsidRDefault="00A43CB6" w:rsidP="00A43CB6">
      <w:pPr>
        <w:spacing w:line="240" w:lineRule="auto"/>
        <w:ind w:left="720"/>
      </w:pPr>
    </w:p>
    <w:p w14:paraId="5E5C03D7" w14:textId="39D81BE7" w:rsidR="00A43CB6" w:rsidRDefault="00A43CB6" w:rsidP="00A43CB6">
      <w:pPr>
        <w:spacing w:line="240" w:lineRule="auto"/>
        <w:ind w:left="720"/>
      </w:pPr>
      <w:r>
        <w:t>b)   World Trial Guidelines for USA Team.</w:t>
      </w:r>
    </w:p>
    <w:p w14:paraId="223B5753" w14:textId="4F250F14" w:rsidR="00A43CB6" w:rsidRDefault="00A43CB6" w:rsidP="00A43CB6">
      <w:pPr>
        <w:spacing w:line="240" w:lineRule="auto"/>
        <w:ind w:left="720"/>
      </w:pPr>
      <w:r>
        <w:tab/>
        <w:t xml:space="preserve">The USBCHA BOD unanimously passed guidelines for participation in the ISDS World Trials.   The guidelines are available on the website under the World Trial tab. </w:t>
      </w:r>
      <w:r w:rsidR="00B80745">
        <w:t xml:space="preserve"> </w:t>
      </w:r>
      <w:r>
        <w:t xml:space="preserve"> Lori noted the first round o</w:t>
      </w:r>
      <w:r w:rsidR="00B80745">
        <w:t xml:space="preserve">f invitations would be extended shortly after the completion of the 2025 </w:t>
      </w:r>
      <w:r w:rsidR="002E4E96">
        <w:t xml:space="preserve">National Finals. </w:t>
      </w:r>
    </w:p>
    <w:p w14:paraId="7A62A2EB" w14:textId="77777777" w:rsidR="002E4E96" w:rsidRDefault="002E4E96" w:rsidP="00A43CB6">
      <w:pPr>
        <w:spacing w:line="240" w:lineRule="auto"/>
        <w:ind w:left="720"/>
      </w:pPr>
    </w:p>
    <w:p w14:paraId="69E1F153" w14:textId="219D8D23" w:rsidR="002E4E96" w:rsidRDefault="002E4E96" w:rsidP="00A43CB6">
      <w:pPr>
        <w:spacing w:line="240" w:lineRule="auto"/>
        <w:ind w:left="720"/>
      </w:pPr>
      <w:r>
        <w:t>c</w:t>
      </w:r>
      <w:r w:rsidR="008961D7">
        <w:t>) Pilot</w:t>
      </w:r>
      <w:r>
        <w:t xml:space="preserve"> Project to Allow Dual Sanctioning for </w:t>
      </w:r>
      <w:proofErr w:type="spellStart"/>
      <w:r>
        <w:t>Cattledog</w:t>
      </w:r>
      <w:proofErr w:type="spellEnd"/>
      <w:r>
        <w:t xml:space="preserve"> Trials (NCA and MSSA).</w:t>
      </w:r>
    </w:p>
    <w:p w14:paraId="1A12FAB7" w14:textId="41E76EEF" w:rsidR="002E4E96" w:rsidRDefault="002E4E96" w:rsidP="00A43CB6">
      <w:pPr>
        <w:spacing w:line="240" w:lineRule="auto"/>
        <w:ind w:left="720"/>
      </w:pPr>
      <w:r>
        <w:tab/>
        <w:t>The USBCHA BOD unanimously</w:t>
      </w:r>
      <w:r w:rsidR="00D87039">
        <w:t xml:space="preserve"> approved a </w:t>
      </w:r>
      <w:r w:rsidR="008961D7">
        <w:t>two-season</w:t>
      </w:r>
      <w:r w:rsidR="00D87039">
        <w:t xml:space="preserve"> pilot project to permit dual sanctioning for </w:t>
      </w:r>
      <w:proofErr w:type="spellStart"/>
      <w:r w:rsidR="00D87039">
        <w:t>cattledog</w:t>
      </w:r>
      <w:proofErr w:type="spellEnd"/>
      <w:r w:rsidR="00D87039">
        <w:t xml:space="preserve"> trials with two </w:t>
      </w:r>
      <w:proofErr w:type="gramStart"/>
      <w:r w:rsidR="00D87039">
        <w:t>other</w:t>
      </w:r>
      <w:proofErr w:type="gramEnd"/>
      <w:r w:rsidR="00D87039">
        <w:t xml:space="preserve"> large </w:t>
      </w:r>
      <w:proofErr w:type="spellStart"/>
      <w:r w:rsidR="00D87039">
        <w:t>cattledog</w:t>
      </w:r>
      <w:proofErr w:type="spellEnd"/>
      <w:r w:rsidR="00D87039">
        <w:t xml:space="preserve"> sanctioning organizations.   Many </w:t>
      </w:r>
      <w:proofErr w:type="spellStart"/>
      <w:r w:rsidR="00D87039">
        <w:t>cattledog</w:t>
      </w:r>
      <w:proofErr w:type="spellEnd"/>
      <w:r w:rsidR="00D87039">
        <w:t xml:space="preserve"> participants had lobbied for this rule change.   The BOD hopes this will provide more trial opportunities for </w:t>
      </w:r>
      <w:proofErr w:type="spellStart"/>
      <w:r w:rsidR="00D87039">
        <w:t>cattledog</w:t>
      </w:r>
      <w:proofErr w:type="spellEnd"/>
      <w:r w:rsidR="00D87039">
        <w:t xml:space="preserve"> handlers.</w:t>
      </w:r>
    </w:p>
    <w:p w14:paraId="529C2FBB" w14:textId="77777777" w:rsidR="00544FD7" w:rsidRDefault="00544FD7" w:rsidP="00A43CB6">
      <w:pPr>
        <w:spacing w:line="240" w:lineRule="auto"/>
        <w:ind w:left="720"/>
      </w:pPr>
    </w:p>
    <w:p w14:paraId="5D405871" w14:textId="77777777" w:rsidR="006E72D4" w:rsidRDefault="006E72D4" w:rsidP="00A43CB6">
      <w:pPr>
        <w:spacing w:line="240" w:lineRule="auto"/>
        <w:ind w:left="720"/>
      </w:pPr>
    </w:p>
    <w:p w14:paraId="099404BD" w14:textId="6040BF58" w:rsidR="00544FD7" w:rsidRDefault="006E72D4" w:rsidP="00544FD7">
      <w:pPr>
        <w:spacing w:line="240" w:lineRule="auto"/>
      </w:pPr>
      <w:r>
        <w:lastRenderedPageBreak/>
        <w:t xml:space="preserve">4. </w:t>
      </w:r>
      <w:r w:rsidR="00544FD7">
        <w:t>Copies of 2024 Financials were provided to attendees.</w:t>
      </w:r>
      <w:r w:rsidR="00803B62">
        <w:t xml:space="preserve">      Lori noted that HA Treasurer Marianna </w:t>
      </w:r>
      <w:proofErr w:type="spellStart"/>
      <w:r w:rsidR="00803B62">
        <w:t>Shreeder</w:t>
      </w:r>
      <w:proofErr w:type="spellEnd"/>
      <w:r w:rsidR="00803B62">
        <w:t xml:space="preserve"> </w:t>
      </w:r>
      <w:r w:rsidR="008961D7">
        <w:t>could not</w:t>
      </w:r>
      <w:r w:rsidR="00803B62">
        <w:t xml:space="preserve"> attend the Finals but would be available to answer any questions.     Lori also noted that </w:t>
      </w:r>
      <w:r w:rsidR="002359C9">
        <w:t xml:space="preserve">the club would continue to search for someone interested in becoming the HA treasurer and any interested person could conduct her or Marianna.   She also noted the BOD had approved a bid for </w:t>
      </w:r>
      <w:r w:rsidR="00F43DC3">
        <w:t xml:space="preserve">an annual financial review and that it was in progress.       Thad Fleming made a motion to accept the 2024 Financials.   Scott Glen seconded the motion.    None opposed. </w:t>
      </w:r>
    </w:p>
    <w:p w14:paraId="0444B23D" w14:textId="77777777" w:rsidR="00F43DC3" w:rsidRDefault="00F43DC3" w:rsidP="00544FD7">
      <w:pPr>
        <w:spacing w:line="240" w:lineRule="auto"/>
      </w:pPr>
    </w:p>
    <w:p w14:paraId="0BED2A02" w14:textId="35DFE1F2" w:rsidR="00F43DC3" w:rsidRDefault="00F43DC3" w:rsidP="00544FD7">
      <w:pPr>
        <w:spacing w:line="240" w:lineRule="auto"/>
      </w:pPr>
      <w:r>
        <w:t>5.   No new business was introduced.</w:t>
      </w:r>
    </w:p>
    <w:p w14:paraId="0AB210DC" w14:textId="77777777" w:rsidR="00F43DC3" w:rsidRDefault="00F43DC3" w:rsidP="00544FD7">
      <w:pPr>
        <w:spacing w:line="240" w:lineRule="auto"/>
      </w:pPr>
    </w:p>
    <w:p w14:paraId="103E118B" w14:textId="30D8DD64" w:rsidR="00F43DC3" w:rsidRDefault="00F43DC3" w:rsidP="00544FD7">
      <w:pPr>
        <w:spacing w:line="240" w:lineRule="auto"/>
      </w:pPr>
      <w:r>
        <w:t>The meeting was adjourned at approximately 7:40.</w:t>
      </w:r>
    </w:p>
    <w:p w14:paraId="48D065FA" w14:textId="4F6E56F6" w:rsidR="00803B62" w:rsidRDefault="00803B62" w:rsidP="00544FD7">
      <w:pPr>
        <w:spacing w:line="240" w:lineRule="auto"/>
      </w:pPr>
    </w:p>
    <w:p w14:paraId="2D3D5C9E" w14:textId="77777777" w:rsidR="00803B62" w:rsidRDefault="00803B62" w:rsidP="00544FD7">
      <w:pPr>
        <w:spacing w:line="240" w:lineRule="auto"/>
      </w:pPr>
    </w:p>
    <w:p w14:paraId="56ACBD4B" w14:textId="77777777" w:rsidR="00803B62" w:rsidRDefault="00803B62" w:rsidP="00544FD7">
      <w:pPr>
        <w:spacing w:line="240" w:lineRule="auto"/>
      </w:pPr>
    </w:p>
    <w:p w14:paraId="5980D9FE" w14:textId="77777777" w:rsidR="006E72D4" w:rsidRDefault="006E72D4" w:rsidP="00544FD7">
      <w:pPr>
        <w:spacing w:line="240" w:lineRule="auto"/>
      </w:pPr>
    </w:p>
    <w:p w14:paraId="12AC2F4A" w14:textId="77777777" w:rsidR="00544FD7" w:rsidRDefault="00544FD7" w:rsidP="00544FD7">
      <w:pPr>
        <w:spacing w:line="240" w:lineRule="auto"/>
      </w:pPr>
    </w:p>
    <w:p w14:paraId="4957F0A8" w14:textId="77777777" w:rsidR="00E51D90" w:rsidRDefault="00E51D90" w:rsidP="00A43CB6">
      <w:pPr>
        <w:spacing w:line="240" w:lineRule="auto"/>
        <w:ind w:left="720"/>
      </w:pPr>
    </w:p>
    <w:p w14:paraId="2ED31E0C" w14:textId="77777777" w:rsidR="00E51D90" w:rsidRDefault="00E51D90" w:rsidP="00A43CB6">
      <w:pPr>
        <w:spacing w:line="240" w:lineRule="auto"/>
        <w:ind w:left="720"/>
      </w:pPr>
    </w:p>
    <w:p w14:paraId="1DB160B0" w14:textId="77777777" w:rsidR="00E51D90" w:rsidRDefault="00E51D90" w:rsidP="00A43CB6">
      <w:pPr>
        <w:spacing w:line="240" w:lineRule="auto"/>
        <w:ind w:left="720"/>
      </w:pPr>
    </w:p>
    <w:p w14:paraId="2178D972" w14:textId="77777777" w:rsidR="00EA1858" w:rsidRDefault="00EA1858" w:rsidP="00AA797C">
      <w:pPr>
        <w:spacing w:line="240" w:lineRule="auto"/>
      </w:pPr>
    </w:p>
    <w:p w14:paraId="21D04951" w14:textId="77777777" w:rsidR="00CE7154" w:rsidRDefault="00CE7154"/>
    <w:sectPr w:rsidR="00CE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00"/>
    <w:rsid w:val="000C793B"/>
    <w:rsid w:val="001653E2"/>
    <w:rsid w:val="00185A6D"/>
    <w:rsid w:val="002359C9"/>
    <w:rsid w:val="002D7F93"/>
    <w:rsid w:val="002E4E96"/>
    <w:rsid w:val="00544FD7"/>
    <w:rsid w:val="006A04B0"/>
    <w:rsid w:val="006E72D4"/>
    <w:rsid w:val="00803B62"/>
    <w:rsid w:val="00841AD0"/>
    <w:rsid w:val="00861D00"/>
    <w:rsid w:val="00893E4F"/>
    <w:rsid w:val="008961D7"/>
    <w:rsid w:val="008D5928"/>
    <w:rsid w:val="00A43CB6"/>
    <w:rsid w:val="00AA797C"/>
    <w:rsid w:val="00B80745"/>
    <w:rsid w:val="00BB5B3D"/>
    <w:rsid w:val="00BE431D"/>
    <w:rsid w:val="00CE7154"/>
    <w:rsid w:val="00D4719D"/>
    <w:rsid w:val="00D62685"/>
    <w:rsid w:val="00D87039"/>
    <w:rsid w:val="00E51D90"/>
    <w:rsid w:val="00E72BE5"/>
    <w:rsid w:val="00EA1858"/>
    <w:rsid w:val="00F4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FE52"/>
  <w15:chartTrackingRefBased/>
  <w15:docId w15:val="{4EC57C9A-1378-49DA-82E7-8EFE8A6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Cunningham</dc:creator>
  <cp:keywords/>
  <dc:description/>
  <cp:lastModifiedBy>Lori Cunningham</cp:lastModifiedBy>
  <cp:revision>2</cp:revision>
  <cp:lastPrinted>2025-10-13T23:34:00Z</cp:lastPrinted>
  <dcterms:created xsi:type="dcterms:W3CDTF">2025-10-13T23:44:00Z</dcterms:created>
  <dcterms:modified xsi:type="dcterms:W3CDTF">2025-10-13T23:44:00Z</dcterms:modified>
</cp:coreProperties>
</file>